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标准化实验室评定申请表</w:t>
      </w:r>
    </w:p>
    <w:tbl>
      <w:tblPr>
        <w:tblStyle w:val="2"/>
        <w:tblpPr w:leftFromText="180" w:rightFromText="180" w:vertAnchor="text" w:horzAnchor="page" w:tblpXSpec="center" w:tblpY="157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095"/>
        <w:gridCol w:w="1440"/>
        <w:gridCol w:w="52"/>
        <w:gridCol w:w="968"/>
        <w:gridCol w:w="568"/>
        <w:gridCol w:w="30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单位名称</w:t>
            </w:r>
          </w:p>
        </w:tc>
        <w:tc>
          <w:tcPr>
            <w:tcW w:w="715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通讯地址</w:t>
            </w:r>
          </w:p>
        </w:tc>
        <w:tc>
          <w:tcPr>
            <w:tcW w:w="715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实验室负责人</w:t>
            </w:r>
          </w:p>
        </w:tc>
        <w:tc>
          <w:tcPr>
            <w:tcW w:w="253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电话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联系人</w:t>
            </w:r>
          </w:p>
        </w:tc>
        <w:tc>
          <w:tcPr>
            <w:tcW w:w="253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0"/>
                <w:sz w:val="28"/>
                <w:lang w:eastAsia="zh-CN"/>
              </w:rPr>
              <w:t>电话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4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产品单元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胶粉改性沥青和氧化沥青类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□石油沥青纸胎油毡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□石油沥青玻璃纤维胎防水卷材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□铝箔面石油沥青防水卷材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□胶粉改性沥青玻纤毡与玻纤网格布增强防水卷材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□胶粉改性沥青玻纤毡与聚乙烯膜增强防水卷材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□胶粉改性沥青聚酯毡与玻纤网格布增强防水卷材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有胎改性沥青类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□弹性体改性沥青防水卷材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□塑性体改性沥青防水卷材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□带自粘层的防水卷材（有胎沥青类）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□自粘聚合物改性沥青防水卷材（聚酯胎）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□预铺防水卷材（PY类）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□湿铺防水卷材（PY类）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□道桥用改性沥青防水卷材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□坡屋面用防水材料 聚合物改性沥青防水垫层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□种植屋面用耐根穿刺防水卷材（改性沥青类）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无胎改性沥青类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□改性沥青聚乙烯胎防水卷材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□自粘聚合物改性沥青防水卷材（高分子膜基或无胎基）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□湿铺防水卷材（高分子膜基）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□坡屋面用防水材料  自粘聚合物沥青防水垫层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橡胶类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□高分子防水材料：片材（橡胶类）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□氯化聚乙烯防水卷材（橡胶工艺）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□带自粘层的防水卷材（橡胶类）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□预铺防水卷材（橡胶类）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□种植屋面用耐根穿刺防水卷材（橡胶类）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塑料类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□聚氯乙烯（PVC）防水卷材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□氯化聚乙烯防水卷材（塑料工艺）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高分子防水材料：片材（塑料类）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□带自粘层的防水卷材（塑料类）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□预铺防水卷材（塑料类）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□热塑性聚烯烃（TPO）防水卷材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□种植屋面用耐根穿刺防水卷材（塑料类）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聚乙烯丙纶类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□高分子防水材料 片材（塑料类FS2、ZFS2）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□承载防水卷材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4"/>
                <w:szCs w:val="24"/>
                <w:lang w:eastAsia="zh-CN"/>
              </w:rPr>
              <w:t>□高分子增强复合防水片材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法定代表人签字</w:t>
            </w:r>
          </w:p>
        </w:tc>
        <w:tc>
          <w:tcPr>
            <w:tcW w:w="258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</w:p>
        </w:tc>
        <w:tc>
          <w:tcPr>
            <w:tcW w:w="456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单位盖章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/>
                <w:sz w:val="1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专家组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签字</w:t>
            </w:r>
          </w:p>
        </w:tc>
        <w:tc>
          <w:tcPr>
            <w:tcW w:w="258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0"/>
                <w:sz w:val="28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0"/>
                <w:sz w:val="28"/>
                <w:lang w:eastAsia="zh-CN"/>
              </w:rPr>
            </w:pPr>
          </w:p>
          <w:p>
            <w:pPr>
              <w:kinsoku/>
              <w:autoSpaceDE/>
              <w:autoSpaceDN w:val="0"/>
              <w:spacing w:line="336" w:lineRule="atLeast"/>
              <w:ind w:right="0" w:rightChars="0" w:firstLine="560" w:firstLineChars="200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  <w:p>
            <w:pPr>
              <w:kinsoku/>
              <w:autoSpaceDE/>
              <w:autoSpaceDN w:val="0"/>
              <w:spacing w:line="336" w:lineRule="atLeast"/>
              <w:ind w:right="0" w:rightChars="0" w:firstLine="560" w:firstLineChars="200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日</w:t>
            </w: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kern w:val="0"/>
                <w:sz w:val="28"/>
                <w:lang w:eastAsia="zh-CN"/>
              </w:rPr>
              <w:t>审查意见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1120" w:firstLineChars="400"/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</w:pPr>
          </w:p>
          <w:p>
            <w:pPr>
              <w:kinsoku/>
              <w:autoSpaceDE/>
              <w:autoSpaceDN w:val="0"/>
              <w:spacing w:line="336" w:lineRule="atLeast"/>
              <w:ind w:left="0" w:leftChars="0" w:right="0" w:rightChars="0" w:firstLine="1120" w:firstLineChars="400"/>
              <w:rPr>
                <w:rFonts w:hint="default" w:ascii="Times New Roman" w:hAnsi="Times New Roman" w:eastAsia="仿宋_GB2312" w:cs="Times New Roman"/>
                <w:snapToGrid/>
                <w:sz w:val="1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kern w:val="0"/>
                <w:sz w:val="28"/>
                <w:lang w:eastAsia="zh-CN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default" w:ascii="Times New Roman" w:hAnsi="Times New Roman" w:eastAsia="宋体" w:cs="Times New Roman"/>
          <w:sz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lang w:eastAsia="zh-CN"/>
        </w:rPr>
        <w:t>申请单位</w:t>
      </w:r>
      <w:r>
        <w:rPr>
          <w:rFonts w:hint="eastAsia" w:ascii="Times New Roman" w:hAnsi="Times New Roman" w:cs="Times New Roman"/>
          <w:sz w:val="28"/>
          <w:lang w:eastAsia="zh-CN"/>
        </w:rPr>
        <w:t>还需</w:t>
      </w:r>
      <w:r>
        <w:rPr>
          <w:rFonts w:hint="default" w:ascii="Times New Roman" w:hAnsi="Times New Roman" w:eastAsia="宋体" w:cs="Times New Roman"/>
          <w:sz w:val="28"/>
          <w:lang w:eastAsia="zh-CN"/>
        </w:rPr>
        <w:t>提供以下</w:t>
      </w:r>
      <w:r>
        <w:rPr>
          <w:rFonts w:hint="eastAsia" w:ascii="Times New Roman" w:hAnsi="Times New Roman" w:cs="Times New Roman"/>
          <w:sz w:val="28"/>
          <w:lang w:eastAsia="zh-CN"/>
        </w:rPr>
        <w:t>证件的扫描件：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lang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8"/>
          <w:lang w:val="en-US" w:eastAsia="zh-CN"/>
        </w:rPr>
        <w:t xml:space="preserve">营业执照复印件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2、检验人员培训考核证书或职业资格证书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3、实验室管理制度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4、检验设备清单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5、实验室和检测设备照片</w:t>
      </w:r>
      <w:r>
        <w:rPr>
          <w:rFonts w:hint="default" w:ascii="Times New Roman" w:hAnsi="Times New Roman" w:eastAsia="宋体" w:cs="Times New Roman"/>
          <w:sz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请将以上材料盖章扫描后发送至协会邮箱：hbfsxh@163.com</w:t>
      </w:r>
    </w:p>
    <w:p/>
    <w:p/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2020-04-24T09:08:43Z</dcterms:created>
  <dc:creator>Administrator</dc:creator>
  <cp:lastModifiedBy>河北防水协会赵</cp:lastModifiedBy>
  <dcterms:modified xsi:type="dcterms:W3CDTF">2020-04-24T09:08:52Z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